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14F3B" w14:textId="3D46902A" w:rsidR="00A93080" w:rsidRPr="00003711" w:rsidRDefault="00A93080" w:rsidP="00A93080">
      <w:pPr>
        <w:keepNext/>
        <w:pBdr>
          <w:bottom w:val="single" w:sz="4" w:space="1" w:color="auto"/>
        </w:pBdr>
        <w:tabs>
          <w:tab w:val="right" w:pos="9639"/>
        </w:tabs>
        <w:outlineLvl w:val="0"/>
        <w:rPr>
          <w:rFonts w:ascii="Arial" w:hAnsi="Arial"/>
          <w:b/>
          <w:noProof/>
          <w:sz w:val="24"/>
        </w:rPr>
      </w:pPr>
      <w:r w:rsidRPr="00003711">
        <w:rPr>
          <w:rFonts w:ascii="Arial" w:hAnsi="Arial"/>
          <w:b/>
          <w:noProof/>
          <w:sz w:val="24"/>
        </w:rPr>
        <w:t>3GPP TSG-SA5 Meeting #14</w:t>
      </w:r>
      <w:r w:rsidR="000D7FDA">
        <w:rPr>
          <w:rFonts w:ascii="Arial" w:hAnsi="Arial"/>
          <w:b/>
          <w:noProof/>
          <w:sz w:val="24"/>
        </w:rPr>
        <w:t>4</w:t>
      </w:r>
      <w:r w:rsidRPr="00003711">
        <w:rPr>
          <w:rFonts w:ascii="Arial" w:hAnsi="Arial"/>
          <w:b/>
          <w:noProof/>
          <w:sz w:val="24"/>
        </w:rPr>
        <w:t xml:space="preserve">e </w:t>
      </w:r>
      <w:r w:rsidRPr="00003711">
        <w:rPr>
          <w:rFonts w:ascii="Arial" w:hAnsi="Arial"/>
          <w:b/>
          <w:noProof/>
          <w:sz w:val="24"/>
        </w:rPr>
        <w:tab/>
        <w:t>S5-</w:t>
      </w:r>
      <w:r w:rsidR="00506728">
        <w:rPr>
          <w:rFonts w:ascii="Arial" w:hAnsi="Arial"/>
          <w:b/>
          <w:noProof/>
          <w:sz w:val="24"/>
        </w:rPr>
        <w:t>22</w:t>
      </w:r>
      <w:r w:rsidR="00F47B3B">
        <w:rPr>
          <w:rFonts w:ascii="Arial" w:hAnsi="Arial"/>
          <w:b/>
          <w:noProof/>
          <w:sz w:val="24"/>
        </w:rPr>
        <w:t>4226</w:t>
      </w:r>
      <w:bookmarkStart w:id="0" w:name="_GoBack"/>
      <w:bookmarkEnd w:id="0"/>
    </w:p>
    <w:p w14:paraId="16B7CADB" w14:textId="1584990B" w:rsidR="0010401F" w:rsidRDefault="00A93080">
      <w:pPr>
        <w:keepNext/>
        <w:pBdr>
          <w:bottom w:val="single" w:sz="4" w:space="1" w:color="auto"/>
        </w:pBdr>
        <w:tabs>
          <w:tab w:val="right" w:pos="9639"/>
        </w:tabs>
        <w:outlineLvl w:val="0"/>
        <w:rPr>
          <w:rFonts w:ascii="Arial" w:hAnsi="Arial" w:cs="Arial"/>
          <w:b/>
          <w:sz w:val="24"/>
        </w:rPr>
      </w:pPr>
      <w:r w:rsidRPr="00003711">
        <w:rPr>
          <w:rFonts w:ascii="Arial" w:hAnsi="Arial"/>
          <w:b/>
          <w:noProof/>
          <w:sz w:val="24"/>
        </w:rPr>
        <w:t>e</w:t>
      </w:r>
      <w:r>
        <w:rPr>
          <w:rFonts w:ascii="Arial" w:hAnsi="Arial"/>
          <w:b/>
          <w:noProof/>
          <w:sz w:val="24"/>
        </w:rPr>
        <w:t xml:space="preserve">-meeting, </w:t>
      </w:r>
      <w:r w:rsidR="000D7FDA">
        <w:rPr>
          <w:rFonts w:ascii="Arial" w:hAnsi="Arial"/>
          <w:b/>
          <w:noProof/>
          <w:sz w:val="24"/>
        </w:rPr>
        <w:t>27</w:t>
      </w:r>
      <w:r>
        <w:rPr>
          <w:rFonts w:ascii="Arial" w:hAnsi="Arial"/>
          <w:b/>
          <w:noProof/>
          <w:sz w:val="24"/>
        </w:rPr>
        <w:t xml:space="preserve"> </w:t>
      </w:r>
      <w:r w:rsidR="000D7FDA">
        <w:rPr>
          <w:rFonts w:ascii="Arial" w:hAnsi="Arial"/>
          <w:b/>
          <w:noProof/>
          <w:sz w:val="24"/>
        </w:rPr>
        <w:t>June – 01 July</w:t>
      </w:r>
      <w:r w:rsidRPr="00003711">
        <w:rPr>
          <w:rFonts w:ascii="Arial" w:hAnsi="Arial"/>
          <w:b/>
          <w:noProof/>
          <w:sz w:val="24"/>
        </w:rPr>
        <w:t xml:space="preserve"> 2022</w:t>
      </w:r>
    </w:p>
    <w:p w14:paraId="23EE00BD" w14:textId="77F5EB5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7FDA">
        <w:rPr>
          <w:rFonts w:ascii="Arial" w:hAnsi="Arial"/>
          <w:b/>
          <w:lang w:val="en-US" w:eastAsia="zh-CN"/>
        </w:rPr>
        <w:t>Huawei</w:t>
      </w:r>
    </w:p>
    <w:p w14:paraId="7C9F0994" w14:textId="56F5F0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41CED">
        <w:rPr>
          <w:rFonts w:ascii="Arial" w:hAnsi="Arial" w:cs="Arial"/>
          <w:b/>
        </w:rPr>
        <w:t>DP</w:t>
      </w:r>
      <w:r w:rsidR="005E15DE">
        <w:rPr>
          <w:rFonts w:ascii="Arial" w:hAnsi="Arial" w:cs="Arial"/>
          <w:b/>
        </w:rPr>
        <w:t xml:space="preserve"> on </w:t>
      </w:r>
      <w:r w:rsidR="00635B07">
        <w:rPr>
          <w:rFonts w:ascii="Arial" w:hAnsi="Arial" w:cs="Arial"/>
          <w:b/>
        </w:rPr>
        <w:t>scenarios of KQIs</w:t>
      </w:r>
      <w:r w:rsidR="00CE4434">
        <w:rPr>
          <w:rFonts w:ascii="Arial" w:hAnsi="Arial" w:cs="Arial"/>
          <w:b/>
        </w:rPr>
        <w:t xml:space="preserve"> of video uploading, remote controlling and cloud VR</w:t>
      </w:r>
    </w:p>
    <w:p w14:paraId="7C3F786F" w14:textId="0CA8598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9FC3C54" w14:textId="24B4479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DA">
        <w:rPr>
          <w:rFonts w:ascii="Arial" w:hAnsi="Arial"/>
          <w:b/>
        </w:rPr>
        <w:t>6.</w:t>
      </w:r>
      <w:r w:rsidR="00FE03D5">
        <w:rPr>
          <w:rFonts w:ascii="Arial" w:hAnsi="Arial"/>
          <w:b/>
        </w:rPr>
        <w:t>9.4.1</w:t>
      </w:r>
    </w:p>
    <w:p w14:paraId="4CA31BAF" w14:textId="77777777" w:rsidR="00C022E3" w:rsidRDefault="00C022E3">
      <w:pPr>
        <w:pStyle w:val="1"/>
      </w:pPr>
      <w:r>
        <w:t>1</w:t>
      </w:r>
      <w:r>
        <w:tab/>
        <w:t>Decision/action requested</w:t>
      </w:r>
    </w:p>
    <w:p w14:paraId="2869F91E" w14:textId="5B7514C3"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In this </w:t>
      </w:r>
      <w:r w:rsidR="00B9123E">
        <w:rPr>
          <w:b/>
          <w:i/>
        </w:rPr>
        <w:t>document the detailed description of KQI scenarios are discussed</w:t>
      </w:r>
      <w:r>
        <w:rPr>
          <w:b/>
          <w:i/>
        </w:rPr>
        <w:t>.</w:t>
      </w:r>
    </w:p>
    <w:p w14:paraId="0486C6FF" w14:textId="77777777" w:rsidR="00C022E3" w:rsidRDefault="00C022E3">
      <w:pPr>
        <w:pStyle w:val="1"/>
      </w:pPr>
      <w:r>
        <w:t>2</w:t>
      </w:r>
      <w:r>
        <w:tab/>
        <w:t>References</w:t>
      </w:r>
    </w:p>
    <w:p w14:paraId="304ADF65" w14:textId="543360C6" w:rsidR="00F83C93" w:rsidRDefault="00F83C93" w:rsidP="00F83C93">
      <w:r w:rsidRPr="000F35B2">
        <w:t>[1]</w:t>
      </w:r>
      <w:r w:rsidRPr="000F35B2">
        <w:tab/>
      </w:r>
      <w:r>
        <w:t xml:space="preserve"> </w:t>
      </w:r>
      <w:r w:rsidR="00FC27A8">
        <w:t>3GPP TR</w:t>
      </w:r>
      <w:r w:rsidRPr="000F35B2">
        <w:t xml:space="preserve"> 28.</w:t>
      </w:r>
      <w:r>
        <w:t>863</w:t>
      </w:r>
      <w:r w:rsidR="00A226E2">
        <w:t xml:space="preserve"> </w:t>
      </w:r>
      <w:r>
        <w:t>v0.2.0</w:t>
      </w:r>
      <w:r w:rsidRPr="000F35B2">
        <w:t>: "</w:t>
      </w:r>
      <w:r w:rsidRPr="00C14501">
        <w:t>Study on Key Quality Indicators (KQIs) for 5G service experience</w:t>
      </w:r>
      <w:r w:rsidRPr="000F35B2">
        <w:t>"</w:t>
      </w:r>
    </w:p>
    <w:p w14:paraId="4535AFE2" w14:textId="3C91B2B3" w:rsidR="00F83C93" w:rsidRDefault="00FC27A8" w:rsidP="00F83C93">
      <w:r>
        <w:t>[2</w:t>
      </w:r>
      <w:r w:rsidR="00F83C93" w:rsidRPr="000F35B2">
        <w:t>]</w:t>
      </w:r>
      <w:r w:rsidR="00F83C93" w:rsidRPr="000F35B2">
        <w:tab/>
      </w:r>
      <w:r w:rsidR="00F83C93">
        <w:t xml:space="preserve"> </w:t>
      </w:r>
      <w:r w:rsidR="00F83C93" w:rsidRPr="000F35B2">
        <w:t xml:space="preserve">3GPP TS </w:t>
      </w:r>
      <w:r w:rsidR="00F83C93">
        <w:t xml:space="preserve">26.247 </w:t>
      </w:r>
      <w:r w:rsidR="00A226E2" w:rsidRPr="000F35B2">
        <w:t>"</w:t>
      </w:r>
      <w:r w:rsidR="00F83C93">
        <w:t>Transparent end-to-end Packet-switched</w:t>
      </w:r>
      <w:r w:rsidR="00F83C93">
        <w:rPr>
          <w:rFonts w:hint="eastAsia"/>
          <w:lang w:eastAsia="zh-CN"/>
        </w:rPr>
        <w:t xml:space="preserve"> </w:t>
      </w:r>
      <w:r w:rsidR="00F83C93">
        <w:t>Streaming Service (PSS);</w:t>
      </w:r>
      <w:r w:rsidR="00F83C93">
        <w:rPr>
          <w:rFonts w:hint="eastAsia"/>
          <w:lang w:eastAsia="zh-CN"/>
        </w:rPr>
        <w:t xml:space="preserve"> </w:t>
      </w:r>
      <w:r w:rsidR="00F83C93">
        <w:t>Progressive Download and Dynamic Adaptive Streaming over HTTP (3GP-DASH)</w:t>
      </w:r>
      <w:r w:rsidR="00A226E2" w:rsidRPr="000F35B2">
        <w:t>"</w:t>
      </w:r>
    </w:p>
    <w:p w14:paraId="5D78B65A" w14:textId="4B2EF266" w:rsidR="00C022E3" w:rsidRPr="00563276" w:rsidRDefault="00563276" w:rsidP="00563276">
      <w:r>
        <w:t>[3</w:t>
      </w:r>
      <w:r w:rsidR="00F83C93" w:rsidRPr="000F35B2">
        <w:t>]</w:t>
      </w:r>
      <w:r w:rsidR="00F83C93" w:rsidRPr="000F35B2">
        <w:tab/>
      </w:r>
      <w:r w:rsidR="00F83C93">
        <w:t xml:space="preserve"> </w:t>
      </w:r>
      <w:r>
        <w:t>3GPP TS 26.118: "</w:t>
      </w:r>
      <w:r w:rsidRPr="00563276">
        <w:t>Virtual Reality (VR) profiles for streaming applications</w:t>
      </w:r>
      <w:r>
        <w:t>".</w:t>
      </w:r>
    </w:p>
    <w:p w14:paraId="7AF88910" w14:textId="5902AF51" w:rsidR="00C022E3" w:rsidRDefault="00C022E3">
      <w:pPr>
        <w:pStyle w:val="1"/>
      </w:pPr>
      <w:r>
        <w:t>3</w:t>
      </w:r>
      <w:r>
        <w:tab/>
      </w:r>
      <w:r w:rsidR="000D7FDA">
        <w:t>Discussion</w:t>
      </w:r>
    </w:p>
    <w:p w14:paraId="52DEF96E" w14:textId="42C3D2C1" w:rsidR="002A4A55" w:rsidRDefault="002A4A55" w:rsidP="002A4A55">
      <w:pPr>
        <w:rPr>
          <w:lang w:eastAsia="ko-KR"/>
        </w:rPr>
      </w:pPr>
      <w:r>
        <w:rPr>
          <w:lang w:eastAsia="ko-KR"/>
        </w:rPr>
        <w:t xml:space="preserve">In </w:t>
      </w:r>
      <w:r w:rsidR="00FD4A81">
        <w:rPr>
          <w:lang w:eastAsia="ko-KR"/>
        </w:rPr>
        <w:t>the SI of KQI</w:t>
      </w:r>
      <w:r w:rsidR="00FD4A81">
        <w:rPr>
          <w:rFonts w:hint="eastAsia"/>
          <w:lang w:eastAsia="zh-CN"/>
        </w:rPr>
        <w:t>_</w:t>
      </w:r>
      <w:r>
        <w:rPr>
          <w:lang w:eastAsia="ko-KR"/>
        </w:rPr>
        <w:t xml:space="preserve">5G the </w:t>
      </w:r>
      <w:r w:rsidR="009C5C9E">
        <w:rPr>
          <w:lang w:eastAsia="ko-KR"/>
        </w:rPr>
        <w:t xml:space="preserve">KQIs of the </w:t>
      </w:r>
      <w:r>
        <w:rPr>
          <w:lang w:eastAsia="ko-KR"/>
        </w:rPr>
        <w:t>following scenarios will be studied:</w:t>
      </w:r>
    </w:p>
    <w:p w14:paraId="4F13C195" w14:textId="77777777" w:rsidR="002A4A55" w:rsidRDefault="002A4A55" w:rsidP="002A4A55">
      <w:pPr>
        <w:numPr>
          <w:ilvl w:val="0"/>
          <w:numId w:val="25"/>
        </w:numPr>
        <w:rPr>
          <w:lang w:eastAsia="ko-KR"/>
        </w:rPr>
      </w:pPr>
      <w:r>
        <w:rPr>
          <w:lang w:eastAsia="ko-KR"/>
        </w:rPr>
        <w:tab/>
        <w:t>Video uploading</w:t>
      </w:r>
    </w:p>
    <w:p w14:paraId="43F65C0D" w14:textId="77777777" w:rsidR="002A4A55" w:rsidRDefault="002A4A55" w:rsidP="002A4A55">
      <w:pPr>
        <w:numPr>
          <w:ilvl w:val="0"/>
          <w:numId w:val="25"/>
        </w:numPr>
        <w:rPr>
          <w:lang w:eastAsia="ko-KR"/>
        </w:rPr>
      </w:pPr>
      <w:r>
        <w:rPr>
          <w:lang w:eastAsia="ko-KR"/>
        </w:rPr>
        <w:tab/>
        <w:t>Remote controlling</w:t>
      </w:r>
    </w:p>
    <w:p w14:paraId="5D364047" w14:textId="77777777" w:rsidR="002A4A55" w:rsidRDefault="002A4A55" w:rsidP="002A4A55">
      <w:pPr>
        <w:numPr>
          <w:ilvl w:val="0"/>
          <w:numId w:val="25"/>
        </w:numPr>
        <w:rPr>
          <w:lang w:eastAsia="ko-KR"/>
        </w:rPr>
      </w:pPr>
      <w:r>
        <w:rPr>
          <w:lang w:eastAsia="ko-KR"/>
        </w:rPr>
        <w:t xml:space="preserve">   Cloud VR</w:t>
      </w:r>
    </w:p>
    <w:p w14:paraId="2ADA451F" w14:textId="4CB78B21" w:rsidR="002A4A55" w:rsidRPr="002A4A55" w:rsidRDefault="002A4A55" w:rsidP="002A4A55">
      <w:pPr>
        <w:rPr>
          <w:lang w:eastAsia="zh-CN"/>
        </w:rPr>
      </w:pPr>
      <w:r>
        <w:rPr>
          <w:rFonts w:hint="eastAsia"/>
          <w:lang w:eastAsia="zh-CN"/>
        </w:rPr>
        <w:t>T</w:t>
      </w:r>
      <w:r>
        <w:rPr>
          <w:lang w:eastAsia="zh-CN"/>
        </w:rPr>
        <w:t xml:space="preserve">his document will discuss the detailed </w:t>
      </w:r>
      <w:r w:rsidR="0066053C">
        <w:rPr>
          <w:lang w:eastAsia="zh-CN"/>
        </w:rPr>
        <w:t xml:space="preserve">description of </w:t>
      </w:r>
      <w:r>
        <w:rPr>
          <w:lang w:eastAsia="zh-CN"/>
        </w:rPr>
        <w:t>scenarios and make a comparison of the scenarios discussed in SA4</w:t>
      </w:r>
      <w:r w:rsidR="002B5512">
        <w:rPr>
          <w:lang w:eastAsia="zh-CN"/>
        </w:rPr>
        <w:t>.</w:t>
      </w:r>
    </w:p>
    <w:p w14:paraId="72E5C909" w14:textId="64952141" w:rsidR="008644B0" w:rsidRPr="008A075B" w:rsidRDefault="008644B0">
      <w:pPr>
        <w:rPr>
          <w:rFonts w:ascii="Arial" w:hAnsi="Arial" w:cs="Arial"/>
          <w:sz w:val="32"/>
          <w:szCs w:val="36"/>
        </w:rPr>
      </w:pPr>
      <w:r w:rsidRPr="008A075B">
        <w:rPr>
          <w:rFonts w:ascii="Arial" w:hAnsi="Arial" w:cs="Arial"/>
          <w:sz w:val="32"/>
          <w:szCs w:val="36"/>
        </w:rPr>
        <w:t xml:space="preserve">3.1      </w:t>
      </w:r>
      <w:r w:rsidR="005C7379">
        <w:rPr>
          <w:rFonts w:ascii="Arial" w:hAnsi="Arial" w:cs="Arial"/>
          <w:sz w:val="32"/>
          <w:szCs w:val="36"/>
        </w:rPr>
        <w:t>Video Uploading</w:t>
      </w:r>
    </w:p>
    <w:p w14:paraId="76933A7F" w14:textId="77777777" w:rsidR="0028043E" w:rsidRDefault="00D54B49" w:rsidP="0028043E">
      <w:r w:rsidRPr="00D54B49">
        <w:t>The scenario of video uploading include video generation, video uplink transportation and video playing. Video generation related to the process of generating the video. Video uplink transportation related to the video uplink to the server. Video playing related to the video presentation at the client.</w:t>
      </w:r>
    </w:p>
    <w:p w14:paraId="5D9A56E0" w14:textId="09380DE8" w:rsidR="00322DF0" w:rsidRDefault="0076379E" w:rsidP="0028043E">
      <w:pPr>
        <w:jc w:val="center"/>
        <w:rPr>
          <w:lang w:eastAsia="zh-CN"/>
        </w:rPr>
      </w:pPr>
      <w:r>
        <w:rPr>
          <w:noProof/>
          <w:lang w:val="en-US" w:eastAsia="zh-CN"/>
        </w:rPr>
        <w:drawing>
          <wp:inline distT="0" distB="0" distL="0" distR="0" wp14:anchorId="265BFE49" wp14:editId="78508480">
            <wp:extent cx="3969425" cy="58015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24390" cy="646654"/>
                    </a:xfrm>
                    <a:prstGeom prst="rect">
                      <a:avLst/>
                    </a:prstGeom>
                    <a:noFill/>
                  </pic:spPr>
                </pic:pic>
              </a:graphicData>
            </a:graphic>
          </wp:inline>
        </w:drawing>
      </w:r>
    </w:p>
    <w:p w14:paraId="09AD0F64" w14:textId="7EBFC588" w:rsidR="00322DF0" w:rsidRDefault="008A3D02" w:rsidP="006B4FEA">
      <w:pPr>
        <w:jc w:val="center"/>
        <w:rPr>
          <w:lang w:eastAsia="zh-CN"/>
        </w:rPr>
      </w:pPr>
      <w:r>
        <w:rPr>
          <w:lang w:eastAsia="zh-CN"/>
        </w:rPr>
        <w:t>Figure 1</w:t>
      </w:r>
      <w:r w:rsidR="00C90E17">
        <w:rPr>
          <w:lang w:eastAsia="zh-CN"/>
        </w:rPr>
        <w:t xml:space="preserve">: </w:t>
      </w:r>
      <w:r>
        <w:rPr>
          <w:lang w:eastAsia="zh-CN"/>
        </w:rPr>
        <w:t>Video uploading scenario</w:t>
      </w:r>
    </w:p>
    <w:p w14:paraId="246CB8A8" w14:textId="2E8F525A" w:rsidR="00EF00A4" w:rsidRDefault="00A3105A" w:rsidP="00B03B4B">
      <w:r>
        <w:t xml:space="preserve">In </w:t>
      </w:r>
      <w:r w:rsidR="0066053C">
        <w:t>TS 26.247</w:t>
      </w:r>
      <w:r w:rsidR="00947FA7">
        <w:t xml:space="preserve"> [2] from SA4 defines the QoE matrics of the service of </w:t>
      </w:r>
      <w:r w:rsidR="00892912" w:rsidRPr="00CC1F51">
        <w:t>Progressive Download and Dynamic Adaptive Streaming over HTTP (3GP-DASH)</w:t>
      </w:r>
      <w:r w:rsidR="0066053C">
        <w:t xml:space="preserve">. </w:t>
      </w:r>
      <w:r w:rsidR="00892912">
        <w:t xml:space="preserve">DASH </w:t>
      </w:r>
      <w:r w:rsidR="00892912" w:rsidRPr="00892912">
        <w:t xml:space="preserve">enables to provide services to deliver continuous media content over Hypertext Transfer Protocol (HTTP) in a sense that all resources that compose the service are accessible through HTTP-URLs and the HTTP/1.1 protocol may be used to deliver the metadata and media data composing the service. </w:t>
      </w:r>
      <w:r w:rsidR="00EF00A4">
        <w:t xml:space="preserve">In TS 26.247 [2] </w:t>
      </w:r>
      <w:r w:rsidR="00AB4C7B">
        <w:t xml:space="preserve">in chapter </w:t>
      </w:r>
      <w:r w:rsidR="00254479">
        <w:t>10</w:t>
      </w:r>
      <w:r w:rsidR="00AB4C7B">
        <w:t xml:space="preserve"> </w:t>
      </w:r>
      <w:r w:rsidR="00EF00A4">
        <w:t xml:space="preserve">the QoE matrics for </w:t>
      </w:r>
      <w:r w:rsidR="00AB4C7B" w:rsidRPr="00CC1F51">
        <w:t>Progressive Download and</w:t>
      </w:r>
      <w:r w:rsidR="00AB4C7B">
        <w:t xml:space="preserve"> DASH are defined. There are QoE matrics for media content in MPD information and QoE matrics for media playing in Play List.</w:t>
      </w:r>
      <w:r w:rsidR="00577CAF">
        <w:t xml:space="preserve"> </w:t>
      </w:r>
      <w:r w:rsidR="00AB4C7B">
        <w:t>These QoE matrics could be used as the source of the KQI of vid</w:t>
      </w:r>
      <w:r w:rsidR="00577CAF">
        <w:t>eo generation and video playing</w:t>
      </w:r>
      <w:r w:rsidR="00AB4C7B">
        <w:t xml:space="preserve"> in the scenario of video uploading.</w:t>
      </w:r>
    </w:p>
    <w:p w14:paraId="77A7D64A" w14:textId="5FF2130A" w:rsidR="007931BD" w:rsidRPr="008A075B" w:rsidRDefault="007931BD" w:rsidP="008A075B">
      <w:pPr>
        <w:rPr>
          <w:rFonts w:ascii="Arial" w:hAnsi="Arial" w:cs="Arial"/>
          <w:sz w:val="32"/>
          <w:szCs w:val="36"/>
        </w:rPr>
      </w:pPr>
      <w:r w:rsidRPr="008A075B">
        <w:rPr>
          <w:rFonts w:ascii="Arial" w:hAnsi="Arial" w:cs="Arial"/>
          <w:sz w:val="32"/>
          <w:szCs w:val="36"/>
        </w:rPr>
        <w:t xml:space="preserve">3.2      </w:t>
      </w:r>
      <w:r w:rsidR="005C7379">
        <w:rPr>
          <w:rFonts w:ascii="Arial" w:hAnsi="Arial" w:cs="Arial"/>
          <w:sz w:val="32"/>
          <w:szCs w:val="36"/>
        </w:rPr>
        <w:t>Remote controlling</w:t>
      </w:r>
    </w:p>
    <w:p w14:paraId="602C08B4" w14:textId="77777777" w:rsidR="009006C9" w:rsidRDefault="009006C9" w:rsidP="009006C9">
      <w:pPr>
        <w:rPr>
          <w:lang w:eastAsia="zh-CN"/>
        </w:rPr>
      </w:pPr>
      <w:r w:rsidRPr="005D6654">
        <w:rPr>
          <w:lang w:eastAsia="zh-CN"/>
        </w:rPr>
        <w:t>In remote controlling scenarios, real-time interaction services are involved. URLLC slicing is used in 5G SA networking to meet ultra-low latency requirements. Real-time interactive services are mainly small-packet transmission services, which do not require network bandwidth but require ultra-low latency. For industrial-grade URLLC services, unqualified delay may cause service failures instead of performance problems. Therefore, it is important to analyze the delay fulfillment boundary. The network side needs to ensure that the delay is lower than the boundary instead of the absolute value of the delay. For example, if the SLA requirement is 10 ms, the evaluation focuses on ensuring that most service measurements are within the 10 ms boundary, or the proportion that exceed the delay boundary is as low as possible.</w:t>
      </w:r>
    </w:p>
    <w:p w14:paraId="34090301" w14:textId="37B15A1F" w:rsidR="00C81523" w:rsidRDefault="00C81523" w:rsidP="009006C9">
      <w:pPr>
        <w:rPr>
          <w:lang w:eastAsia="zh-CN"/>
        </w:rPr>
      </w:pPr>
      <w:r>
        <w:rPr>
          <w:lang w:eastAsia="zh-CN"/>
        </w:rPr>
        <w:lastRenderedPageBreak/>
        <w:t>The scenario of r</w:t>
      </w:r>
      <w:r w:rsidR="009006C9" w:rsidRPr="00BE0A2E">
        <w:rPr>
          <w:lang w:eastAsia="zh-CN"/>
        </w:rPr>
        <w:t xml:space="preserve">emote controlling </w:t>
      </w:r>
      <w:r>
        <w:rPr>
          <w:lang w:eastAsia="zh-CN"/>
        </w:rPr>
        <w:t xml:space="preserve">in this TR means PLC </w:t>
      </w:r>
      <w:r w:rsidRPr="00BE0A2E">
        <w:rPr>
          <w:lang w:eastAsia="zh-CN"/>
        </w:rPr>
        <w:t xml:space="preserve">(Programmable Logic Controller) </w:t>
      </w:r>
      <w:r>
        <w:rPr>
          <w:lang w:eastAsia="zh-CN"/>
        </w:rPr>
        <w:t xml:space="preserve">controlling. The process is in Figure </w:t>
      </w:r>
      <w:r w:rsidR="005D6654">
        <w:rPr>
          <w:lang w:eastAsia="zh-CN"/>
        </w:rPr>
        <w:t>2. It</w:t>
      </w:r>
      <w:r w:rsidRPr="00BE0A2E">
        <w:rPr>
          <w:lang w:eastAsia="zh-CN"/>
        </w:rPr>
        <w:t xml:space="preserve"> is not in the  scope of SA4 (the main objectives of the 3GPP TSG SA WG4 (SA4) are the specifications of codecs for speech, audio, video, graphics and other media types related to emerging services such as extended realities (XR) and gaming, as well as the system and delivery aspects of such contents.). </w:t>
      </w:r>
      <w:r>
        <w:rPr>
          <w:lang w:eastAsia="zh-CN"/>
        </w:rPr>
        <w:t xml:space="preserve">We will mainly focus on the network support for PLC controlling. </w:t>
      </w:r>
      <w:r w:rsidRPr="00BE0A2E">
        <w:rPr>
          <w:lang w:eastAsia="zh-CN"/>
        </w:rPr>
        <w:t>The KQIs for remote controlling should be studied and defined in SA5.</w:t>
      </w:r>
    </w:p>
    <w:p w14:paraId="2A8921A7" w14:textId="463B758F" w:rsidR="00C81523" w:rsidRDefault="00291DFE" w:rsidP="00C81523">
      <w:pPr>
        <w:jc w:val="center"/>
        <w:rPr>
          <w:lang w:eastAsia="zh-CN"/>
        </w:rPr>
      </w:pPr>
      <w:r>
        <w:rPr>
          <w:noProof/>
          <w:lang w:val="en-US" w:eastAsia="zh-CN"/>
        </w:rPr>
        <w:drawing>
          <wp:inline distT="0" distB="0" distL="0" distR="0" wp14:anchorId="419B0FBB" wp14:editId="49E87F73">
            <wp:extent cx="4232659" cy="659269"/>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5077" cy="706373"/>
                    </a:xfrm>
                    <a:prstGeom prst="rect">
                      <a:avLst/>
                    </a:prstGeom>
                    <a:noFill/>
                  </pic:spPr>
                </pic:pic>
              </a:graphicData>
            </a:graphic>
          </wp:inline>
        </w:drawing>
      </w:r>
    </w:p>
    <w:p w14:paraId="69DCD9D5" w14:textId="0C79089C" w:rsidR="00C81523" w:rsidRDefault="00C81523" w:rsidP="00C81523">
      <w:pPr>
        <w:jc w:val="center"/>
        <w:rPr>
          <w:lang w:eastAsia="zh-CN"/>
        </w:rPr>
      </w:pPr>
      <w:r>
        <w:rPr>
          <w:rFonts w:hint="eastAsia"/>
          <w:lang w:eastAsia="zh-CN"/>
        </w:rPr>
        <w:t>F</w:t>
      </w:r>
      <w:r>
        <w:rPr>
          <w:lang w:eastAsia="zh-CN"/>
        </w:rPr>
        <w:t>igure2 Remote controlling scenario</w:t>
      </w:r>
    </w:p>
    <w:p w14:paraId="35406738" w14:textId="62BCBBFC" w:rsidR="005C7379" w:rsidRPr="005C7379" w:rsidRDefault="005C7379" w:rsidP="006C39F0">
      <w:pPr>
        <w:rPr>
          <w:rFonts w:ascii="Arial" w:hAnsi="Arial" w:cs="Arial"/>
          <w:sz w:val="32"/>
          <w:szCs w:val="36"/>
        </w:rPr>
      </w:pPr>
      <w:r>
        <w:rPr>
          <w:rFonts w:ascii="Arial" w:hAnsi="Arial" w:cs="Arial"/>
          <w:sz w:val="32"/>
          <w:szCs w:val="36"/>
        </w:rPr>
        <w:t>3.3</w:t>
      </w:r>
      <w:r w:rsidRPr="008A075B">
        <w:rPr>
          <w:rFonts w:ascii="Arial" w:hAnsi="Arial" w:cs="Arial"/>
          <w:sz w:val="32"/>
          <w:szCs w:val="36"/>
        </w:rPr>
        <w:t xml:space="preserve">      </w:t>
      </w:r>
      <w:r w:rsidRPr="005C7379">
        <w:rPr>
          <w:rFonts w:ascii="Arial" w:hAnsi="Arial" w:cs="Arial" w:hint="eastAsia"/>
          <w:sz w:val="32"/>
          <w:szCs w:val="36"/>
        </w:rPr>
        <w:t>C</w:t>
      </w:r>
      <w:r w:rsidRPr="005C7379">
        <w:rPr>
          <w:rFonts w:ascii="Arial" w:hAnsi="Arial" w:cs="Arial"/>
          <w:sz w:val="32"/>
          <w:szCs w:val="36"/>
        </w:rPr>
        <w:t xml:space="preserve">loud VR </w:t>
      </w:r>
    </w:p>
    <w:p w14:paraId="4A27C43C" w14:textId="021BF02F" w:rsidR="002D5D62" w:rsidRPr="002D5D62" w:rsidRDefault="002D5D62" w:rsidP="006C39F0">
      <w:pPr>
        <w:rPr>
          <w:lang w:eastAsia="zh-CN"/>
        </w:rPr>
      </w:pPr>
      <w:r w:rsidRPr="00CD54AE">
        <w:rPr>
          <w:lang w:eastAsia="zh-CN"/>
        </w:rPr>
        <w:t xml:space="preserve">Cloud VR </w:t>
      </w:r>
      <w:r>
        <w:rPr>
          <w:lang w:eastAsia="zh-CN"/>
        </w:rPr>
        <w:t>(</w:t>
      </w:r>
      <w:r w:rsidRPr="00C17424">
        <w:rPr>
          <w:lang w:eastAsia="zh-CN"/>
        </w:rPr>
        <w:t>Cloud Virtual Reality</w:t>
      </w:r>
      <w:r w:rsidRPr="00CD54AE">
        <w:rPr>
          <w:lang w:eastAsia="zh-CN"/>
        </w:rPr>
        <w:t xml:space="preserve">) may become one of the </w:t>
      </w:r>
      <w:r>
        <w:rPr>
          <w:lang w:eastAsia="zh-CN"/>
        </w:rPr>
        <w:t xml:space="preserve">most </w:t>
      </w:r>
      <w:r w:rsidRPr="00CD54AE">
        <w:rPr>
          <w:lang w:eastAsia="zh-CN"/>
        </w:rPr>
        <w:t xml:space="preserve">preferred eMBB services for many commercial 5G operators. It introduces the concepts and technologies of cloud computing and cloud rendering to VR service applications. With a high-speed and stable network, the cloud display output and audio output are encoded, compressed, and then transmitted to users' terminals. In this way, VR service content can be migrated to the cloud and rendered to the cloud. Cloud VR service experience is affected by various factors, such as media quality, network quality, and terminal quality. Therefore, the development of measurable and manageable service experience indicators will be a key basis for carriers to ensure the satisfaction of consumers and enterprises. This </w:t>
      </w:r>
      <w:r>
        <w:rPr>
          <w:lang w:eastAsia="zh-CN"/>
        </w:rPr>
        <w:t xml:space="preserve">KQI </w:t>
      </w:r>
      <w:r w:rsidRPr="00CD54AE">
        <w:rPr>
          <w:lang w:eastAsia="zh-CN"/>
        </w:rPr>
        <w:t>modeling system applies to scenarios such as VR games, VR 360-degree video, VR live broadcast, giant-screen cinema, and VR education</w:t>
      </w:r>
      <w:r>
        <w:rPr>
          <w:lang w:eastAsia="zh-CN"/>
        </w:rPr>
        <w:t>.</w:t>
      </w:r>
    </w:p>
    <w:p w14:paraId="29459DA5" w14:textId="24916839" w:rsidR="005C7379" w:rsidRDefault="005D4F95" w:rsidP="006C39F0">
      <w:r>
        <w:t xml:space="preserve">In </w:t>
      </w:r>
      <w:r w:rsidR="00D24162" w:rsidRPr="00994BE5">
        <w:t>TS 26.118</w:t>
      </w:r>
      <w:r w:rsidR="004B1F96">
        <w:t xml:space="preserve"> </w:t>
      </w:r>
      <w:r w:rsidR="00E47F1A">
        <w:t xml:space="preserve">[3] VR matrics are introduced </w:t>
      </w:r>
      <w:r w:rsidR="002D181C">
        <w:t>as the scenarios in the</w:t>
      </w:r>
      <w:r w:rsidR="00E47F1A" w:rsidRPr="00E47F1A">
        <w:t xml:space="preserve"> Figure 9.2.1-1: Client reference architecture for VR metrics</w:t>
      </w:r>
      <w:r w:rsidR="00E47F1A">
        <w:t xml:space="preserve"> </w:t>
      </w:r>
      <w:r w:rsidR="002D181C">
        <w:t>in [3] from OP1 to OP5 as listed below.</w:t>
      </w:r>
    </w:p>
    <w:p w14:paraId="2883EAF6" w14:textId="59069AD4" w:rsidR="00E47F1A" w:rsidRDefault="00E47F1A" w:rsidP="00E47F1A">
      <w:pPr>
        <w:jc w:val="center"/>
      </w:pPr>
      <w:r>
        <w:rPr>
          <w:noProof/>
          <w:lang w:val="en-US" w:eastAsia="zh-CN"/>
        </w:rPr>
        <w:drawing>
          <wp:inline distT="0" distB="0" distL="0" distR="0" wp14:anchorId="26C29681" wp14:editId="34C27B43">
            <wp:extent cx="3524250" cy="16638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7711" cy="1679674"/>
                    </a:xfrm>
                    <a:prstGeom prst="rect">
                      <a:avLst/>
                    </a:prstGeom>
                    <a:noFill/>
                  </pic:spPr>
                </pic:pic>
              </a:graphicData>
            </a:graphic>
          </wp:inline>
        </w:drawing>
      </w:r>
    </w:p>
    <w:p w14:paraId="13E52ED7" w14:textId="2CC700A6" w:rsidR="00970266" w:rsidRDefault="00970266" w:rsidP="006C39F0">
      <w:r>
        <w:t>OP1</w:t>
      </w:r>
      <w:r w:rsidR="008B42D3">
        <w:t xml:space="preserve"> (DASH access engine)</w:t>
      </w:r>
      <w:r>
        <w:t>:</w:t>
      </w:r>
    </w:p>
    <w:p w14:paraId="5912A8F1" w14:textId="23997B03" w:rsidR="00DB0449" w:rsidRDefault="00DB0449" w:rsidP="00DB0449">
      <w:r>
        <w:t>-</w:t>
      </w:r>
      <w:r>
        <w:tab/>
        <w:t>A sequence of transmitted network requests, each defined by its transmission time, contents, and the TCP connection on which it is sent</w:t>
      </w:r>
    </w:p>
    <w:p w14:paraId="3BE80203" w14:textId="77777777" w:rsidR="00DB0449" w:rsidRDefault="00DB0449" w:rsidP="00DB0449">
      <w:r>
        <w:t>-</w:t>
      </w:r>
      <w:r>
        <w:tab/>
        <w:t>For each network response, the reception time and contents of the response header and the reception time of each byte of the response body</w:t>
      </w:r>
    </w:p>
    <w:p w14:paraId="4EA20C79" w14:textId="77777777" w:rsidR="00DB0449" w:rsidRDefault="00DB0449" w:rsidP="00DB0449">
      <w:r>
        <w:t>-</w:t>
      </w:r>
      <w:r>
        <w:tab/>
        <w:t>The projection/orientation metadata carried in network manifest file if applicable</w:t>
      </w:r>
    </w:p>
    <w:p w14:paraId="139F563F" w14:textId="39C56090" w:rsidR="00DB0449" w:rsidRDefault="00DB0449" w:rsidP="00DB0449">
      <w:r>
        <w:t>-</w:t>
      </w:r>
      <w:r>
        <w:tab/>
        <w:t>The reception time and intended playout time for each received segment</w:t>
      </w:r>
    </w:p>
    <w:p w14:paraId="757D5196" w14:textId="3D32EDB2" w:rsidR="00970266" w:rsidRDefault="00970266" w:rsidP="00970266">
      <w:r>
        <w:t>OP2</w:t>
      </w:r>
      <w:r w:rsidR="002D181C">
        <w:t xml:space="preserve"> </w:t>
      </w:r>
      <w:r>
        <w:t>(file decoder)</w:t>
      </w:r>
      <w:r w:rsidR="002D181C">
        <w:rPr>
          <w:lang w:eastAsia="zh-CN"/>
        </w:rPr>
        <w:t xml:space="preserve">: </w:t>
      </w:r>
      <w:r w:rsidRPr="00970266">
        <w:t xml:space="preserve"> </w:t>
      </w:r>
    </w:p>
    <w:p w14:paraId="773D5A73" w14:textId="63AFEA18" w:rsidR="00970266" w:rsidRPr="008B42D3" w:rsidRDefault="00970266" w:rsidP="00970266">
      <w:r w:rsidRPr="008B42D3">
        <w:t>-</w:t>
      </w:r>
      <w:r w:rsidRPr="008B42D3">
        <w:tab/>
        <w:t>Media resolution</w:t>
      </w:r>
    </w:p>
    <w:p w14:paraId="07C3F6C0" w14:textId="77777777" w:rsidR="00970266" w:rsidRPr="008B42D3" w:rsidRDefault="00970266" w:rsidP="00970266">
      <w:r w:rsidRPr="008B42D3">
        <w:t>-</w:t>
      </w:r>
      <w:r w:rsidRPr="008B42D3">
        <w:tab/>
        <w:t>Media codec</w:t>
      </w:r>
    </w:p>
    <w:p w14:paraId="03DDD8BA" w14:textId="77777777" w:rsidR="00970266" w:rsidRPr="008B42D3" w:rsidRDefault="00970266" w:rsidP="00970266">
      <w:r w:rsidRPr="008B42D3">
        <w:t>-</w:t>
      </w:r>
      <w:r w:rsidRPr="008B42D3">
        <w:tab/>
        <w:t>Media frame rate</w:t>
      </w:r>
    </w:p>
    <w:p w14:paraId="70D01B27" w14:textId="77777777" w:rsidR="00970266" w:rsidRPr="008B42D3" w:rsidRDefault="00970266" w:rsidP="00970266">
      <w:r w:rsidRPr="008B42D3">
        <w:t>-</w:t>
      </w:r>
      <w:r w:rsidRPr="008B42D3">
        <w:tab/>
        <w:t>Media projection, such as region wise packing, region wise quality ranking, content coverage</w:t>
      </w:r>
    </w:p>
    <w:p w14:paraId="7AAEA139" w14:textId="77777777" w:rsidR="00970266" w:rsidRPr="008B42D3" w:rsidRDefault="00970266" w:rsidP="00970266">
      <w:r w:rsidRPr="008B42D3">
        <w:t>-</w:t>
      </w:r>
      <w:r w:rsidRPr="008B42D3">
        <w:tab/>
        <w:t>Mono vs. stereo 360 video</w:t>
      </w:r>
    </w:p>
    <w:p w14:paraId="670C092E" w14:textId="186C03DE" w:rsidR="00970266" w:rsidRPr="008B42D3" w:rsidRDefault="00970266" w:rsidP="00970266">
      <w:r w:rsidRPr="008B42D3">
        <w:t>-</w:t>
      </w:r>
      <w:r w:rsidRPr="008B42D3">
        <w:tab/>
        <w:t>Media decoding time</w:t>
      </w:r>
    </w:p>
    <w:p w14:paraId="127714F3" w14:textId="4234DDA2" w:rsidR="00970266" w:rsidRDefault="00970266" w:rsidP="006C39F0">
      <w:pPr>
        <w:rPr>
          <w:lang w:eastAsia="zh-CN"/>
        </w:rPr>
      </w:pPr>
      <w:r>
        <w:rPr>
          <w:lang w:eastAsia="zh-CN"/>
        </w:rPr>
        <w:t>OP3</w:t>
      </w:r>
      <w:r w:rsidR="002D181C">
        <w:rPr>
          <w:lang w:eastAsia="zh-CN"/>
        </w:rPr>
        <w:t xml:space="preserve"> </w:t>
      </w:r>
      <w:r w:rsidR="002D181C">
        <w:rPr>
          <w:rFonts w:hint="eastAsia"/>
          <w:lang w:eastAsia="zh-CN"/>
        </w:rPr>
        <w:t>(</w:t>
      </w:r>
      <w:r>
        <w:rPr>
          <w:rFonts w:hint="eastAsia"/>
          <w:lang w:eastAsia="zh-CN"/>
        </w:rPr>
        <w:t>sensor</w:t>
      </w:r>
      <w:r w:rsidR="002D181C">
        <w:rPr>
          <w:rFonts w:hint="eastAsia"/>
          <w:lang w:eastAsia="zh-CN"/>
        </w:rPr>
        <w:t>)</w:t>
      </w:r>
      <w:r>
        <w:rPr>
          <w:lang w:eastAsia="zh-CN"/>
        </w:rPr>
        <w:t>:</w:t>
      </w:r>
    </w:p>
    <w:p w14:paraId="6E8A9F30" w14:textId="77777777" w:rsidR="00970266" w:rsidRDefault="00970266" w:rsidP="00970266">
      <w:pPr>
        <w:rPr>
          <w:lang w:eastAsia="zh-CN"/>
        </w:rPr>
      </w:pPr>
      <w:r>
        <w:rPr>
          <w:lang w:eastAsia="zh-CN"/>
        </w:rPr>
        <w:t>-</w:t>
      </w:r>
      <w:r>
        <w:rPr>
          <w:lang w:eastAsia="zh-CN"/>
        </w:rPr>
        <w:tab/>
        <w:t>Head pose</w:t>
      </w:r>
    </w:p>
    <w:p w14:paraId="5709DDA3" w14:textId="77777777" w:rsidR="00970266" w:rsidRDefault="00970266" w:rsidP="00970266">
      <w:pPr>
        <w:rPr>
          <w:lang w:eastAsia="zh-CN"/>
        </w:rPr>
      </w:pPr>
      <w:r>
        <w:rPr>
          <w:lang w:eastAsia="zh-CN"/>
        </w:rPr>
        <w:t>-</w:t>
      </w:r>
      <w:r>
        <w:rPr>
          <w:lang w:eastAsia="zh-CN"/>
        </w:rPr>
        <w:tab/>
        <w:t>Gaze direction</w:t>
      </w:r>
    </w:p>
    <w:p w14:paraId="308890F4" w14:textId="77777777" w:rsidR="00970266" w:rsidRDefault="00970266" w:rsidP="00970266">
      <w:pPr>
        <w:rPr>
          <w:lang w:eastAsia="zh-CN"/>
        </w:rPr>
      </w:pPr>
      <w:r>
        <w:rPr>
          <w:lang w:eastAsia="zh-CN"/>
        </w:rPr>
        <w:t>-</w:t>
      </w:r>
      <w:r>
        <w:rPr>
          <w:lang w:eastAsia="zh-CN"/>
        </w:rPr>
        <w:tab/>
        <w:t>Pose timestamp</w:t>
      </w:r>
    </w:p>
    <w:p w14:paraId="12D641AD" w14:textId="022DB936" w:rsidR="00970266" w:rsidRDefault="00970266" w:rsidP="00970266">
      <w:pPr>
        <w:rPr>
          <w:lang w:eastAsia="zh-CN"/>
        </w:rPr>
      </w:pPr>
      <w:r>
        <w:rPr>
          <w:lang w:eastAsia="zh-CN"/>
        </w:rPr>
        <w:t>-</w:t>
      </w:r>
      <w:r>
        <w:rPr>
          <w:lang w:eastAsia="zh-CN"/>
        </w:rPr>
        <w:tab/>
        <w:t>Depth</w:t>
      </w:r>
    </w:p>
    <w:p w14:paraId="31849200" w14:textId="6F39C7C9" w:rsidR="00970266" w:rsidRDefault="00970266" w:rsidP="006C39F0">
      <w:pPr>
        <w:rPr>
          <w:lang w:eastAsia="zh-CN"/>
        </w:rPr>
      </w:pPr>
      <w:r>
        <w:rPr>
          <w:lang w:eastAsia="zh-CN"/>
        </w:rPr>
        <w:t>OP4</w:t>
      </w:r>
      <w:r w:rsidR="002D181C">
        <w:rPr>
          <w:rFonts w:hint="eastAsia"/>
          <w:lang w:eastAsia="zh-CN"/>
        </w:rPr>
        <w:t xml:space="preserve"> </w:t>
      </w:r>
      <w:r w:rsidR="002D181C">
        <w:rPr>
          <w:lang w:eastAsia="zh-CN"/>
        </w:rPr>
        <w:t>(</w:t>
      </w:r>
      <w:r>
        <w:rPr>
          <w:rFonts w:hint="eastAsia"/>
          <w:lang w:eastAsia="zh-CN"/>
        </w:rPr>
        <w:t>render</w:t>
      </w:r>
      <w:r w:rsidR="002D181C">
        <w:rPr>
          <w:rFonts w:hint="eastAsia"/>
          <w:lang w:eastAsia="zh-CN"/>
        </w:rPr>
        <w:t>)</w:t>
      </w:r>
      <w:r>
        <w:rPr>
          <w:rFonts w:hint="eastAsia"/>
          <w:lang w:eastAsia="zh-CN"/>
        </w:rPr>
        <w:t>：</w:t>
      </w:r>
    </w:p>
    <w:p w14:paraId="5C304BDD" w14:textId="77777777" w:rsidR="00970266" w:rsidRDefault="00970266" w:rsidP="00970266">
      <w:pPr>
        <w:rPr>
          <w:lang w:eastAsia="zh-CN"/>
        </w:rPr>
      </w:pPr>
      <w:r>
        <w:rPr>
          <w:lang w:eastAsia="zh-CN"/>
        </w:rPr>
        <w:t>-</w:t>
      </w:r>
      <w:r>
        <w:rPr>
          <w:lang w:eastAsia="zh-CN"/>
        </w:rPr>
        <w:tab/>
        <w:t>The media type</w:t>
      </w:r>
    </w:p>
    <w:p w14:paraId="43DB328E" w14:textId="77777777" w:rsidR="00970266" w:rsidRDefault="00970266" w:rsidP="00970266">
      <w:pPr>
        <w:rPr>
          <w:lang w:eastAsia="zh-CN"/>
        </w:rPr>
      </w:pPr>
      <w:r>
        <w:rPr>
          <w:lang w:eastAsia="zh-CN"/>
        </w:rPr>
        <w:t>-</w:t>
      </w:r>
      <w:r>
        <w:rPr>
          <w:lang w:eastAsia="zh-CN"/>
        </w:rPr>
        <w:tab/>
        <w:t>The media sample presentation timestamp</w:t>
      </w:r>
    </w:p>
    <w:p w14:paraId="4B2F402F" w14:textId="77777777" w:rsidR="00970266" w:rsidRDefault="00970266" w:rsidP="00970266">
      <w:pPr>
        <w:rPr>
          <w:lang w:eastAsia="zh-CN"/>
        </w:rPr>
      </w:pPr>
      <w:r>
        <w:rPr>
          <w:lang w:eastAsia="zh-CN"/>
        </w:rPr>
        <w:t>-</w:t>
      </w:r>
      <w:r>
        <w:rPr>
          <w:lang w:eastAsia="zh-CN"/>
        </w:rPr>
        <w:tab/>
        <w:t>Wall clock counter</w:t>
      </w:r>
    </w:p>
    <w:p w14:paraId="6EBE39AA" w14:textId="77777777" w:rsidR="00970266" w:rsidRDefault="00970266" w:rsidP="00970266">
      <w:pPr>
        <w:rPr>
          <w:lang w:eastAsia="zh-CN"/>
        </w:rPr>
      </w:pPr>
      <w:r>
        <w:rPr>
          <w:lang w:eastAsia="zh-CN"/>
        </w:rPr>
        <w:t>-</w:t>
      </w:r>
      <w:r>
        <w:rPr>
          <w:lang w:eastAsia="zh-CN"/>
        </w:rPr>
        <w:tab/>
        <w:t>Actual presentation viewport</w:t>
      </w:r>
    </w:p>
    <w:p w14:paraId="12B732DC" w14:textId="77777777" w:rsidR="00970266" w:rsidRDefault="00970266" w:rsidP="00970266">
      <w:pPr>
        <w:rPr>
          <w:lang w:eastAsia="zh-CN"/>
        </w:rPr>
      </w:pPr>
      <w:r>
        <w:rPr>
          <w:lang w:eastAsia="zh-CN"/>
        </w:rPr>
        <w:t>-</w:t>
      </w:r>
      <w:r>
        <w:rPr>
          <w:lang w:eastAsia="zh-CN"/>
        </w:rPr>
        <w:tab/>
        <w:t>Actual presentation time</w:t>
      </w:r>
    </w:p>
    <w:p w14:paraId="1926DE64" w14:textId="77777777" w:rsidR="00970266" w:rsidRDefault="00970266" w:rsidP="00970266">
      <w:pPr>
        <w:rPr>
          <w:lang w:eastAsia="zh-CN"/>
        </w:rPr>
      </w:pPr>
      <w:r>
        <w:rPr>
          <w:lang w:eastAsia="zh-CN"/>
        </w:rPr>
        <w:t>-</w:t>
      </w:r>
      <w:r>
        <w:rPr>
          <w:lang w:eastAsia="zh-CN"/>
        </w:rPr>
        <w:tab/>
        <w:t>Actual playout frame rate</w:t>
      </w:r>
    </w:p>
    <w:p w14:paraId="032E6C36" w14:textId="77777777" w:rsidR="00970266" w:rsidRDefault="00970266" w:rsidP="00970266">
      <w:pPr>
        <w:rPr>
          <w:lang w:eastAsia="zh-CN"/>
        </w:rPr>
      </w:pPr>
      <w:r>
        <w:rPr>
          <w:lang w:eastAsia="zh-CN"/>
        </w:rPr>
        <w:t>-</w:t>
      </w:r>
      <w:r>
        <w:rPr>
          <w:lang w:eastAsia="zh-CN"/>
        </w:rPr>
        <w:tab/>
        <w:t>Audio-to-video synchronization</w:t>
      </w:r>
    </w:p>
    <w:p w14:paraId="26FA0AD7" w14:textId="77777777" w:rsidR="00970266" w:rsidRDefault="00970266" w:rsidP="00970266">
      <w:pPr>
        <w:rPr>
          <w:lang w:eastAsia="zh-CN"/>
        </w:rPr>
      </w:pPr>
      <w:r>
        <w:rPr>
          <w:lang w:eastAsia="zh-CN"/>
        </w:rPr>
        <w:t>-</w:t>
      </w:r>
      <w:r>
        <w:rPr>
          <w:lang w:eastAsia="zh-CN"/>
        </w:rPr>
        <w:tab/>
        <w:t>Video-to-motion latency</w:t>
      </w:r>
    </w:p>
    <w:p w14:paraId="5437165B" w14:textId="617EAEED" w:rsidR="00970266" w:rsidRDefault="00970266" w:rsidP="00970266">
      <w:pPr>
        <w:rPr>
          <w:lang w:eastAsia="zh-CN"/>
        </w:rPr>
      </w:pPr>
      <w:r>
        <w:rPr>
          <w:lang w:eastAsia="zh-CN"/>
        </w:rPr>
        <w:t>-</w:t>
      </w:r>
      <w:r>
        <w:rPr>
          <w:lang w:eastAsia="zh-CN"/>
        </w:rPr>
        <w:tab/>
        <w:t>Audio-to-motion latency</w:t>
      </w:r>
    </w:p>
    <w:p w14:paraId="3A4E7AF8" w14:textId="5AA669BA" w:rsidR="00970266" w:rsidRDefault="00970266" w:rsidP="006C39F0">
      <w:pPr>
        <w:rPr>
          <w:lang w:eastAsia="zh-CN"/>
        </w:rPr>
      </w:pPr>
      <w:r>
        <w:rPr>
          <w:lang w:eastAsia="zh-CN"/>
        </w:rPr>
        <w:t>OP5</w:t>
      </w:r>
      <w:r w:rsidR="002D181C">
        <w:rPr>
          <w:rFonts w:hint="eastAsia"/>
          <w:lang w:eastAsia="zh-CN"/>
        </w:rPr>
        <w:t xml:space="preserve"> </w:t>
      </w:r>
      <w:r w:rsidR="002D181C">
        <w:rPr>
          <w:lang w:eastAsia="zh-CN"/>
        </w:rPr>
        <w:t>(</w:t>
      </w:r>
      <w:r w:rsidR="00AE73B4">
        <w:rPr>
          <w:rFonts w:hint="eastAsia"/>
          <w:lang w:eastAsia="zh-CN"/>
        </w:rPr>
        <w:t>V</w:t>
      </w:r>
      <w:r w:rsidR="00AE73B4">
        <w:rPr>
          <w:lang w:eastAsia="zh-CN"/>
        </w:rPr>
        <w:t>R application</w:t>
      </w:r>
      <w:r w:rsidR="002D181C">
        <w:rPr>
          <w:rFonts w:hint="eastAsia"/>
          <w:lang w:eastAsia="zh-CN"/>
        </w:rPr>
        <w:t>)</w:t>
      </w:r>
      <w:r w:rsidR="002D181C">
        <w:rPr>
          <w:lang w:eastAsia="zh-CN"/>
        </w:rPr>
        <w:t xml:space="preserve">: </w:t>
      </w:r>
    </w:p>
    <w:p w14:paraId="60E34150" w14:textId="77777777" w:rsidR="00AE73B4" w:rsidRDefault="00AE73B4" w:rsidP="00AE73B4">
      <w:pPr>
        <w:rPr>
          <w:lang w:eastAsia="zh-CN"/>
        </w:rPr>
      </w:pPr>
      <w:r>
        <w:rPr>
          <w:lang w:eastAsia="zh-CN"/>
        </w:rPr>
        <w:t>-</w:t>
      </w:r>
      <w:r>
        <w:rPr>
          <w:lang w:eastAsia="zh-CN"/>
        </w:rPr>
        <w:tab/>
        <w:t>Display resolution</w:t>
      </w:r>
    </w:p>
    <w:p w14:paraId="094D7F5F" w14:textId="77777777" w:rsidR="00AE73B4" w:rsidRDefault="00AE73B4" w:rsidP="00AE73B4">
      <w:pPr>
        <w:rPr>
          <w:lang w:eastAsia="zh-CN"/>
        </w:rPr>
      </w:pPr>
      <w:r>
        <w:rPr>
          <w:lang w:eastAsia="zh-CN"/>
        </w:rPr>
        <w:t>-</w:t>
      </w:r>
      <w:r>
        <w:rPr>
          <w:lang w:eastAsia="zh-CN"/>
        </w:rPr>
        <w:tab/>
        <w:t>Max display refresh rate</w:t>
      </w:r>
    </w:p>
    <w:p w14:paraId="7D1C02CD" w14:textId="77777777" w:rsidR="00AE73B4" w:rsidRDefault="00AE73B4" w:rsidP="00AE73B4">
      <w:pPr>
        <w:rPr>
          <w:lang w:eastAsia="zh-CN"/>
        </w:rPr>
      </w:pPr>
      <w:r>
        <w:rPr>
          <w:lang w:eastAsia="zh-CN"/>
        </w:rPr>
        <w:t>-</w:t>
      </w:r>
      <w:r>
        <w:rPr>
          <w:lang w:eastAsia="zh-CN"/>
        </w:rPr>
        <w:tab/>
        <w:t>Field of view, horizontal and vertical</w:t>
      </w:r>
    </w:p>
    <w:p w14:paraId="36A46184" w14:textId="77777777" w:rsidR="00AE73B4" w:rsidRDefault="00AE73B4" w:rsidP="00AE73B4">
      <w:pPr>
        <w:rPr>
          <w:lang w:eastAsia="zh-CN"/>
        </w:rPr>
      </w:pPr>
      <w:r>
        <w:rPr>
          <w:lang w:eastAsia="zh-CN"/>
        </w:rPr>
        <w:t>-</w:t>
      </w:r>
      <w:r>
        <w:rPr>
          <w:lang w:eastAsia="zh-CN"/>
        </w:rPr>
        <w:tab/>
        <w:t>Eye to screen distance</w:t>
      </w:r>
    </w:p>
    <w:p w14:paraId="5B3DE649" w14:textId="77777777" w:rsidR="00AE73B4" w:rsidRDefault="00AE73B4" w:rsidP="00AE73B4">
      <w:pPr>
        <w:rPr>
          <w:lang w:eastAsia="zh-CN"/>
        </w:rPr>
      </w:pPr>
      <w:r>
        <w:rPr>
          <w:lang w:eastAsia="zh-CN"/>
        </w:rPr>
        <w:t>-</w:t>
      </w:r>
      <w:r>
        <w:rPr>
          <w:lang w:eastAsia="zh-CN"/>
        </w:rPr>
        <w:tab/>
        <w:t>Lens separation distance</w:t>
      </w:r>
    </w:p>
    <w:p w14:paraId="70E7A3EB" w14:textId="70B8567C" w:rsidR="00970266" w:rsidRDefault="00AE73B4" w:rsidP="00AE73B4">
      <w:pPr>
        <w:rPr>
          <w:lang w:eastAsia="zh-CN"/>
        </w:rPr>
      </w:pPr>
      <w:r>
        <w:rPr>
          <w:lang w:eastAsia="zh-CN"/>
        </w:rPr>
        <w:t>-</w:t>
      </w:r>
      <w:r>
        <w:rPr>
          <w:lang w:eastAsia="zh-CN"/>
        </w:rPr>
        <w:tab/>
        <w:t>OS support, e.g. OS type, OS version</w:t>
      </w:r>
    </w:p>
    <w:p w14:paraId="53B5A3AB" w14:textId="63837640" w:rsidR="008B42D3" w:rsidRDefault="008B42D3" w:rsidP="006C39F0">
      <w:pPr>
        <w:rPr>
          <w:lang w:eastAsia="zh-CN"/>
        </w:rPr>
      </w:pPr>
      <w:r>
        <w:rPr>
          <w:rFonts w:hint="eastAsia"/>
          <w:lang w:eastAsia="zh-CN"/>
        </w:rPr>
        <w:t>F</w:t>
      </w:r>
      <w:r>
        <w:rPr>
          <w:lang w:eastAsia="zh-CN"/>
        </w:rPr>
        <w:t>urthermore, not all of the above listed matrics are defined</w:t>
      </w:r>
      <w:r w:rsidR="00136FBC">
        <w:rPr>
          <w:lang w:eastAsia="zh-CN"/>
        </w:rPr>
        <w:t xml:space="preserve"> as QoE matrics</w:t>
      </w:r>
      <w:r>
        <w:rPr>
          <w:lang w:eastAsia="zh-CN"/>
        </w:rPr>
        <w:t>. The defined metrics are from the following three aspects:</w:t>
      </w:r>
    </w:p>
    <w:p w14:paraId="233CAB87" w14:textId="6A5B1334" w:rsidR="008B42D3" w:rsidRDefault="008B42D3" w:rsidP="008B42D3">
      <w:pPr>
        <w:pStyle w:val="af"/>
        <w:numPr>
          <w:ilvl w:val="0"/>
          <w:numId w:val="26"/>
        </w:numPr>
        <w:ind w:firstLineChars="0"/>
        <w:rPr>
          <w:lang w:eastAsia="zh-CN"/>
        </w:rPr>
      </w:pPr>
      <w:r w:rsidRPr="00AA2708">
        <w:rPr>
          <w:lang w:eastAsia="zh-CN"/>
        </w:rPr>
        <w:t>Comparable quality viewport switching latency</w:t>
      </w:r>
    </w:p>
    <w:p w14:paraId="658E3EFE" w14:textId="3982B2AD" w:rsidR="008B42D3" w:rsidRDefault="008B42D3" w:rsidP="008B42D3">
      <w:pPr>
        <w:pStyle w:val="af"/>
        <w:numPr>
          <w:ilvl w:val="0"/>
          <w:numId w:val="26"/>
        </w:numPr>
        <w:ind w:firstLineChars="0"/>
        <w:rPr>
          <w:lang w:eastAsia="zh-CN"/>
        </w:rPr>
      </w:pPr>
      <w:r w:rsidRPr="008B42D3">
        <w:rPr>
          <w:lang w:eastAsia="zh-CN"/>
        </w:rPr>
        <w:t>Rendered viewports metric</w:t>
      </w:r>
    </w:p>
    <w:p w14:paraId="6FB0D979" w14:textId="2DEAE476" w:rsidR="008B42D3" w:rsidRDefault="008B42D3" w:rsidP="008B42D3">
      <w:pPr>
        <w:pStyle w:val="af"/>
        <w:numPr>
          <w:ilvl w:val="0"/>
          <w:numId w:val="26"/>
        </w:numPr>
        <w:ind w:firstLineChars="0"/>
        <w:rPr>
          <w:lang w:eastAsia="zh-CN"/>
        </w:rPr>
      </w:pPr>
      <w:r w:rsidRPr="008B42D3">
        <w:rPr>
          <w:lang w:eastAsia="zh-CN"/>
        </w:rPr>
        <w:t>VR Device information</w:t>
      </w:r>
    </w:p>
    <w:p w14:paraId="66B58C40" w14:textId="6AA9690F" w:rsidR="008B42D3" w:rsidRDefault="008B42D3" w:rsidP="006C39F0">
      <w:pPr>
        <w:rPr>
          <w:lang w:eastAsia="zh-CN"/>
        </w:rPr>
      </w:pPr>
      <w:r>
        <w:rPr>
          <w:lang w:eastAsia="zh-CN"/>
        </w:rPr>
        <w:t>Note that t</w:t>
      </w:r>
      <w:r w:rsidRPr="008B42D3">
        <w:rPr>
          <w:lang w:eastAsia="zh-CN"/>
        </w:rPr>
        <w:t>he metric functionality is based on the QoE metric</w:t>
      </w:r>
      <w:r>
        <w:rPr>
          <w:lang w:eastAsia="zh-CN"/>
        </w:rPr>
        <w:t>s concept in 3GP-DASH</w:t>
      </w:r>
      <w:r w:rsidR="00136FBC">
        <w:rPr>
          <w:lang w:eastAsia="zh-CN"/>
        </w:rPr>
        <w:t xml:space="preserve"> [2</w:t>
      </w:r>
      <w:r w:rsidR="006C31AF">
        <w:rPr>
          <w:lang w:eastAsia="zh-CN"/>
        </w:rPr>
        <w:t xml:space="preserve">], but further extended to also </w:t>
      </w:r>
      <w:r w:rsidRPr="008B42D3">
        <w:rPr>
          <w:lang w:eastAsia="zh-CN"/>
        </w:rPr>
        <w:t>cover VR-specific metrics.</w:t>
      </w:r>
      <w:r>
        <w:rPr>
          <w:lang w:eastAsia="zh-CN"/>
        </w:rPr>
        <w:t xml:space="preserve"> </w:t>
      </w:r>
    </w:p>
    <w:p w14:paraId="02C49901" w14:textId="109A5B37" w:rsidR="005C7379" w:rsidRPr="00A66929" w:rsidRDefault="004B1F96" w:rsidP="006C39F0">
      <w:pPr>
        <w:rPr>
          <w:lang w:eastAsia="zh-CN"/>
        </w:rPr>
      </w:pPr>
      <w:r>
        <w:rPr>
          <w:rFonts w:hint="eastAsia"/>
          <w:lang w:eastAsia="zh-CN"/>
        </w:rPr>
        <w:t>T</w:t>
      </w:r>
      <w:r>
        <w:rPr>
          <w:lang w:eastAsia="zh-CN"/>
        </w:rPr>
        <w:t>he KQIs for c</w:t>
      </w:r>
      <w:r w:rsidR="008B42D3">
        <w:rPr>
          <w:lang w:eastAsia="zh-CN"/>
        </w:rPr>
        <w:t>loud VR could</w:t>
      </w:r>
      <w:r>
        <w:rPr>
          <w:lang w:eastAsia="zh-CN"/>
        </w:rPr>
        <w:t xml:space="preserve"> be studied based on the QoE matrics in TS26.118</w:t>
      </w:r>
      <w:r w:rsidR="009A4F27">
        <w:rPr>
          <w:lang w:eastAsia="zh-CN"/>
        </w:rPr>
        <w:t xml:space="preserve"> and other source like application layer measurements</w:t>
      </w:r>
      <w:r w:rsidR="008B42D3">
        <w:rPr>
          <w:lang w:eastAsia="zh-CN"/>
        </w:rPr>
        <w:t>.</w:t>
      </w:r>
      <w:r w:rsidR="006C31AF">
        <w:rPr>
          <w:lang w:eastAsia="zh-CN"/>
        </w:rPr>
        <w:t xml:space="preserve"> </w:t>
      </w:r>
      <w:r w:rsidR="0068477C">
        <w:rPr>
          <w:lang w:eastAsia="zh-CN"/>
        </w:rPr>
        <w:t>If any more matrics are needed for OAM, LS could be sent to SA4 to consider defining the new QoE matrics.</w:t>
      </w:r>
    </w:p>
    <w:p w14:paraId="58AB61D5" w14:textId="2B607FBF" w:rsidR="00C022E3" w:rsidRDefault="00C022E3">
      <w:pPr>
        <w:pStyle w:val="1"/>
      </w:pPr>
      <w:r>
        <w:t>4</w:t>
      </w:r>
      <w:r>
        <w:tab/>
        <w:t>Detailed proposal</w:t>
      </w:r>
    </w:p>
    <w:p w14:paraId="30118EC7" w14:textId="1EDE06B3" w:rsidR="008644B0" w:rsidRPr="00A93080" w:rsidRDefault="000D7FDA" w:rsidP="00A93080">
      <w:pPr>
        <w:rPr>
          <w:lang w:eastAsia="zh-CN"/>
        </w:rPr>
      </w:pPr>
      <w:r>
        <w:rPr>
          <w:lang w:eastAsia="zh-CN"/>
        </w:rPr>
        <w:t xml:space="preserve">It is proposed that </w:t>
      </w:r>
      <w:r w:rsidR="002E769F">
        <w:rPr>
          <w:lang w:eastAsia="zh-CN"/>
        </w:rPr>
        <w:t>the detailed description</w:t>
      </w:r>
      <w:r w:rsidR="00FC27A8">
        <w:rPr>
          <w:lang w:eastAsia="zh-CN"/>
        </w:rPr>
        <w:t xml:space="preserve"> of the scenarios </w:t>
      </w:r>
      <w:r w:rsidR="002B5512">
        <w:rPr>
          <w:lang w:eastAsia="zh-CN"/>
        </w:rPr>
        <w:t xml:space="preserve">of video uploading, remote controlling and cloud VR </w:t>
      </w:r>
      <w:r w:rsidR="00FC27A8">
        <w:rPr>
          <w:lang w:eastAsia="zh-CN"/>
        </w:rPr>
        <w:t>be added in TR</w:t>
      </w:r>
      <w:r w:rsidR="002B5512">
        <w:rPr>
          <w:lang w:eastAsia="zh-CN"/>
        </w:rPr>
        <w:t xml:space="preserve"> </w:t>
      </w:r>
      <w:r w:rsidR="00FC27A8">
        <w:rPr>
          <w:lang w:eastAsia="zh-CN"/>
        </w:rPr>
        <w:t>28.863</w:t>
      </w:r>
      <w:r w:rsidR="00F61F9F">
        <w:rPr>
          <w:lang w:eastAsia="zh-CN"/>
        </w:rPr>
        <w:t>.</w:t>
      </w:r>
    </w:p>
    <w:sectPr w:rsidR="008644B0" w:rsidRPr="00A93080">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440AB" w14:textId="77777777" w:rsidR="00802E04" w:rsidRDefault="00802E04">
      <w:r>
        <w:separator/>
      </w:r>
    </w:p>
  </w:endnote>
  <w:endnote w:type="continuationSeparator" w:id="0">
    <w:p w14:paraId="2D19296A" w14:textId="77777777" w:rsidR="00802E04" w:rsidRDefault="0080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62B0A" w14:textId="77777777" w:rsidR="00802E04" w:rsidRDefault="00802E04">
      <w:r>
        <w:separator/>
      </w:r>
    </w:p>
  </w:footnote>
  <w:footnote w:type="continuationSeparator" w:id="0">
    <w:p w14:paraId="1F6D1310" w14:textId="77777777" w:rsidR="00802E04" w:rsidRDefault="00802E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B081B"/>
    <w:multiLevelType w:val="hybridMultilevel"/>
    <w:tmpl w:val="A81CD7A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FC7117"/>
    <w:multiLevelType w:val="hybridMultilevel"/>
    <w:tmpl w:val="8596566A"/>
    <w:lvl w:ilvl="0" w:tplc="E696A75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877501"/>
    <w:multiLevelType w:val="hybridMultilevel"/>
    <w:tmpl w:val="FBD8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904BA4"/>
    <w:multiLevelType w:val="hybridMultilevel"/>
    <w:tmpl w:val="2E5E2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556808"/>
    <w:multiLevelType w:val="hybridMultilevel"/>
    <w:tmpl w:val="A8681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4"/>
  </w:num>
  <w:num w:numId="9">
    <w:abstractNumId w:val="18"/>
  </w:num>
  <w:num w:numId="10">
    <w:abstractNumId w:val="23"/>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2"/>
  </w:num>
  <w:num w:numId="22">
    <w:abstractNumId w:val="20"/>
  </w:num>
  <w:num w:numId="23">
    <w:abstractNumId w:val="21"/>
  </w:num>
  <w:num w:numId="24">
    <w:abstractNumId w:val="12"/>
  </w:num>
  <w:num w:numId="25">
    <w:abstractNumId w:val="1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7AF1"/>
    <w:rsid w:val="00046389"/>
    <w:rsid w:val="00052972"/>
    <w:rsid w:val="00074722"/>
    <w:rsid w:val="0007754E"/>
    <w:rsid w:val="000819D8"/>
    <w:rsid w:val="000934A6"/>
    <w:rsid w:val="000A2C6C"/>
    <w:rsid w:val="000A40CD"/>
    <w:rsid w:val="000A4660"/>
    <w:rsid w:val="000D1B5B"/>
    <w:rsid w:val="000D7555"/>
    <w:rsid w:val="000D7FDA"/>
    <w:rsid w:val="000F4CA8"/>
    <w:rsid w:val="0010401F"/>
    <w:rsid w:val="001041A3"/>
    <w:rsid w:val="00110F5E"/>
    <w:rsid w:val="00112FC3"/>
    <w:rsid w:val="001338D2"/>
    <w:rsid w:val="00136FBC"/>
    <w:rsid w:val="001713B8"/>
    <w:rsid w:val="00173FA3"/>
    <w:rsid w:val="00184B6F"/>
    <w:rsid w:val="001861E5"/>
    <w:rsid w:val="001A7D91"/>
    <w:rsid w:val="001B1652"/>
    <w:rsid w:val="001B1E63"/>
    <w:rsid w:val="001C3EC8"/>
    <w:rsid w:val="001D2BD4"/>
    <w:rsid w:val="001D6911"/>
    <w:rsid w:val="001D7D99"/>
    <w:rsid w:val="001E6DFF"/>
    <w:rsid w:val="001F1446"/>
    <w:rsid w:val="00201947"/>
    <w:rsid w:val="0020395B"/>
    <w:rsid w:val="002046CB"/>
    <w:rsid w:val="00204DC9"/>
    <w:rsid w:val="002062C0"/>
    <w:rsid w:val="00215130"/>
    <w:rsid w:val="0022193E"/>
    <w:rsid w:val="00230002"/>
    <w:rsid w:val="00244C9A"/>
    <w:rsid w:val="00247216"/>
    <w:rsid w:val="00254479"/>
    <w:rsid w:val="0028043E"/>
    <w:rsid w:val="00291DFE"/>
    <w:rsid w:val="002960BF"/>
    <w:rsid w:val="002A1857"/>
    <w:rsid w:val="002A4A55"/>
    <w:rsid w:val="002B5512"/>
    <w:rsid w:val="002C0AF1"/>
    <w:rsid w:val="002C7F38"/>
    <w:rsid w:val="002D181C"/>
    <w:rsid w:val="002D5D62"/>
    <w:rsid w:val="002E769F"/>
    <w:rsid w:val="0030628A"/>
    <w:rsid w:val="00322DF0"/>
    <w:rsid w:val="00341CED"/>
    <w:rsid w:val="0035122B"/>
    <w:rsid w:val="00353451"/>
    <w:rsid w:val="00371032"/>
    <w:rsid w:val="00371B44"/>
    <w:rsid w:val="003849F9"/>
    <w:rsid w:val="00384CB6"/>
    <w:rsid w:val="003C122B"/>
    <w:rsid w:val="003C5A97"/>
    <w:rsid w:val="003C7A04"/>
    <w:rsid w:val="003E560A"/>
    <w:rsid w:val="003F13C0"/>
    <w:rsid w:val="003F52B2"/>
    <w:rsid w:val="00440414"/>
    <w:rsid w:val="00442C66"/>
    <w:rsid w:val="004558E9"/>
    <w:rsid w:val="0045777E"/>
    <w:rsid w:val="00463D5B"/>
    <w:rsid w:val="004823C5"/>
    <w:rsid w:val="004B1F96"/>
    <w:rsid w:val="004B3753"/>
    <w:rsid w:val="004C31D2"/>
    <w:rsid w:val="004C719E"/>
    <w:rsid w:val="004D55C2"/>
    <w:rsid w:val="00506728"/>
    <w:rsid w:val="00521131"/>
    <w:rsid w:val="00527C0B"/>
    <w:rsid w:val="005403AB"/>
    <w:rsid w:val="005410F6"/>
    <w:rsid w:val="00563276"/>
    <w:rsid w:val="005729C4"/>
    <w:rsid w:val="00577CAF"/>
    <w:rsid w:val="0059227B"/>
    <w:rsid w:val="005B0966"/>
    <w:rsid w:val="005B795D"/>
    <w:rsid w:val="005C7379"/>
    <w:rsid w:val="005D4F95"/>
    <w:rsid w:val="005D6654"/>
    <w:rsid w:val="005E15DE"/>
    <w:rsid w:val="005E4A93"/>
    <w:rsid w:val="00613820"/>
    <w:rsid w:val="00635B07"/>
    <w:rsid w:val="00652248"/>
    <w:rsid w:val="00656EFB"/>
    <w:rsid w:val="00657B80"/>
    <w:rsid w:val="0066053C"/>
    <w:rsid w:val="00665E93"/>
    <w:rsid w:val="00675534"/>
    <w:rsid w:val="00675B3C"/>
    <w:rsid w:val="006766A1"/>
    <w:rsid w:val="00683C19"/>
    <w:rsid w:val="0068477C"/>
    <w:rsid w:val="0069495C"/>
    <w:rsid w:val="00695676"/>
    <w:rsid w:val="006B4FEA"/>
    <w:rsid w:val="006B6CAA"/>
    <w:rsid w:val="006C26F7"/>
    <w:rsid w:val="006C31AF"/>
    <w:rsid w:val="006C39F0"/>
    <w:rsid w:val="006D340A"/>
    <w:rsid w:val="006F5653"/>
    <w:rsid w:val="00715A1D"/>
    <w:rsid w:val="00760BB0"/>
    <w:rsid w:val="0076157A"/>
    <w:rsid w:val="007617F1"/>
    <w:rsid w:val="0076379E"/>
    <w:rsid w:val="007672BF"/>
    <w:rsid w:val="007765ED"/>
    <w:rsid w:val="00784593"/>
    <w:rsid w:val="007931BD"/>
    <w:rsid w:val="007A00EF"/>
    <w:rsid w:val="007A0B00"/>
    <w:rsid w:val="007B19EA"/>
    <w:rsid w:val="007B3BB6"/>
    <w:rsid w:val="007C0A2D"/>
    <w:rsid w:val="007C27B0"/>
    <w:rsid w:val="007D18DB"/>
    <w:rsid w:val="007F300B"/>
    <w:rsid w:val="008014C3"/>
    <w:rsid w:val="00802E04"/>
    <w:rsid w:val="00825B76"/>
    <w:rsid w:val="00850812"/>
    <w:rsid w:val="00855483"/>
    <w:rsid w:val="008644B0"/>
    <w:rsid w:val="00876B9A"/>
    <w:rsid w:val="00892912"/>
    <w:rsid w:val="008933BF"/>
    <w:rsid w:val="008A075B"/>
    <w:rsid w:val="008A10C4"/>
    <w:rsid w:val="008A26B4"/>
    <w:rsid w:val="008A3D02"/>
    <w:rsid w:val="008B0248"/>
    <w:rsid w:val="008B42D3"/>
    <w:rsid w:val="008B7490"/>
    <w:rsid w:val="008D7282"/>
    <w:rsid w:val="008F5F33"/>
    <w:rsid w:val="009006C9"/>
    <w:rsid w:val="0091046A"/>
    <w:rsid w:val="00926ABD"/>
    <w:rsid w:val="009277AC"/>
    <w:rsid w:val="00947F4E"/>
    <w:rsid w:val="00947FA7"/>
    <w:rsid w:val="009607D3"/>
    <w:rsid w:val="00966D47"/>
    <w:rsid w:val="00970266"/>
    <w:rsid w:val="00992312"/>
    <w:rsid w:val="00994BE5"/>
    <w:rsid w:val="009A4F27"/>
    <w:rsid w:val="009B0FF7"/>
    <w:rsid w:val="009C0DED"/>
    <w:rsid w:val="009C5C9E"/>
    <w:rsid w:val="009D5740"/>
    <w:rsid w:val="009D6B78"/>
    <w:rsid w:val="00A0526A"/>
    <w:rsid w:val="00A06AAF"/>
    <w:rsid w:val="00A226E2"/>
    <w:rsid w:val="00A3105A"/>
    <w:rsid w:val="00A37D7F"/>
    <w:rsid w:val="00A419A3"/>
    <w:rsid w:val="00A42D2C"/>
    <w:rsid w:val="00A46410"/>
    <w:rsid w:val="00A56354"/>
    <w:rsid w:val="00A57688"/>
    <w:rsid w:val="00A66929"/>
    <w:rsid w:val="00A84A94"/>
    <w:rsid w:val="00A93080"/>
    <w:rsid w:val="00AB4C7B"/>
    <w:rsid w:val="00AC354A"/>
    <w:rsid w:val="00AD1DAA"/>
    <w:rsid w:val="00AE73B4"/>
    <w:rsid w:val="00AF1E23"/>
    <w:rsid w:val="00AF7F81"/>
    <w:rsid w:val="00B01AFF"/>
    <w:rsid w:val="00B03B4B"/>
    <w:rsid w:val="00B05CC7"/>
    <w:rsid w:val="00B16503"/>
    <w:rsid w:val="00B27E39"/>
    <w:rsid w:val="00B350D8"/>
    <w:rsid w:val="00B732C2"/>
    <w:rsid w:val="00B76763"/>
    <w:rsid w:val="00B7732B"/>
    <w:rsid w:val="00B879F0"/>
    <w:rsid w:val="00B9123E"/>
    <w:rsid w:val="00BC25AA"/>
    <w:rsid w:val="00BD3FF6"/>
    <w:rsid w:val="00BD4242"/>
    <w:rsid w:val="00BE0A2E"/>
    <w:rsid w:val="00C022E3"/>
    <w:rsid w:val="00C03B95"/>
    <w:rsid w:val="00C22D17"/>
    <w:rsid w:val="00C249C3"/>
    <w:rsid w:val="00C46A49"/>
    <w:rsid w:val="00C4712D"/>
    <w:rsid w:val="00C555C9"/>
    <w:rsid w:val="00C576BA"/>
    <w:rsid w:val="00C57CBC"/>
    <w:rsid w:val="00C81523"/>
    <w:rsid w:val="00C858D0"/>
    <w:rsid w:val="00C90E17"/>
    <w:rsid w:val="00C92B0D"/>
    <w:rsid w:val="00C94F55"/>
    <w:rsid w:val="00CA41FA"/>
    <w:rsid w:val="00CA7D62"/>
    <w:rsid w:val="00CB07A8"/>
    <w:rsid w:val="00CC550B"/>
    <w:rsid w:val="00CD4A57"/>
    <w:rsid w:val="00CE4434"/>
    <w:rsid w:val="00D11A56"/>
    <w:rsid w:val="00D146F1"/>
    <w:rsid w:val="00D24162"/>
    <w:rsid w:val="00D3118D"/>
    <w:rsid w:val="00D33604"/>
    <w:rsid w:val="00D37B08"/>
    <w:rsid w:val="00D437FF"/>
    <w:rsid w:val="00D5130C"/>
    <w:rsid w:val="00D54B49"/>
    <w:rsid w:val="00D61220"/>
    <w:rsid w:val="00D62265"/>
    <w:rsid w:val="00D66BC6"/>
    <w:rsid w:val="00D838AB"/>
    <w:rsid w:val="00D8512E"/>
    <w:rsid w:val="00DA1E58"/>
    <w:rsid w:val="00DB0449"/>
    <w:rsid w:val="00DB571F"/>
    <w:rsid w:val="00DD0F9D"/>
    <w:rsid w:val="00DE432C"/>
    <w:rsid w:val="00DE4EF2"/>
    <w:rsid w:val="00DF2C0E"/>
    <w:rsid w:val="00DF4C28"/>
    <w:rsid w:val="00E04DB6"/>
    <w:rsid w:val="00E06FFB"/>
    <w:rsid w:val="00E30155"/>
    <w:rsid w:val="00E42B0E"/>
    <w:rsid w:val="00E47F1A"/>
    <w:rsid w:val="00E61DC0"/>
    <w:rsid w:val="00E91FE1"/>
    <w:rsid w:val="00EA5E95"/>
    <w:rsid w:val="00EC4206"/>
    <w:rsid w:val="00ED4954"/>
    <w:rsid w:val="00EE0943"/>
    <w:rsid w:val="00EE33A2"/>
    <w:rsid w:val="00EF00A4"/>
    <w:rsid w:val="00F02FD2"/>
    <w:rsid w:val="00F32189"/>
    <w:rsid w:val="00F47B3B"/>
    <w:rsid w:val="00F61F9F"/>
    <w:rsid w:val="00F67A1C"/>
    <w:rsid w:val="00F7548D"/>
    <w:rsid w:val="00F75C3A"/>
    <w:rsid w:val="00F82C5B"/>
    <w:rsid w:val="00F83C93"/>
    <w:rsid w:val="00F8555F"/>
    <w:rsid w:val="00FB5301"/>
    <w:rsid w:val="00FC27A8"/>
    <w:rsid w:val="00FD4A81"/>
    <w:rsid w:val="00FE022D"/>
    <w:rsid w:val="00FE03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37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paragraph" w:styleId="af">
    <w:name w:val="List Paragraph"/>
    <w:basedOn w:val="a"/>
    <w:uiPriority w:val="34"/>
    <w:qFormat/>
    <w:rsid w:val="00676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1771</TotalTime>
  <Pages>3</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Contribution</vt:lpstr>
      <vt:lpstr>3GPP TSG-SA5 Meeting #144e 	S5-22xxxx</vt:lpstr>
      <vt:lpstr>e-meeting, 27 June – 01 July 2022</vt:lpstr>
      <vt:lpstr>Source:	Huawei</vt:lpstr>
      <vt:lpstr>Title:	DP on scenarios of KQIs of video uploading, remote controlling and cloud </vt:lpstr>
      <vt:lpstr>Document for:	Discussion</vt:lpstr>
      <vt:lpstr>1	Decision/action requested</vt:lpstr>
      <vt:lpstr>2	References</vt:lpstr>
      <vt:lpstr>3	Discussion</vt:lpstr>
      <vt:lpstr>4	Detailed proposal</vt:lpstr>
    </vt:vector>
  </TitlesOfParts>
  <Company>3GPP Support Team</Company>
  <LinksUpToDate>false</LinksUpToDate>
  <CharactersWithSpaces>6590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wangman (F)</cp:lastModifiedBy>
  <cp:revision>74</cp:revision>
  <cp:lastPrinted>1899-12-31T16:00:00Z</cp:lastPrinted>
  <dcterms:created xsi:type="dcterms:W3CDTF">2022-05-29T08:53:00Z</dcterms:created>
  <dcterms:modified xsi:type="dcterms:W3CDTF">2022-06-17T12:29:00Z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(3)v5uy18oMqiEgjieUFme+OM1TB8VbdL5kcYlTkri//NvWroXYKTGodxbayQkkgzjstdhSAG+i
RREF8K8XBn1Q736HLO8hJz+Zxrlsd8ejCZGhp9mwy2PBR7ajEVPeRaVLDuXErRoEbbvhV14f
UXyE5/7cz/NuwCTi1P9sOSRTsnIoMKv6JbRMt9c5ucdAT6Kqtk9AgD7B7LYf4D7atV83Ic2A
MGPiCMaPzQqWHfCx+9</vt:lpwstr>
  </property>
  <property fmtid="{D5CDD505-2E9C-101B-9397-08002B2CF9AE}" pid="3" name="_2015_ms_pID_7253431">
    <vt:lpwstr>T/3V/KD9iPOkharjPd9yNW1mynFJz6UHZtsPzOUAmefoi7e8N7X2I1
cAz9t3uUC0kZH4QIvacEEqIzz0w9rdHvyjaPeXp8+cHNhX/riJ7xwQXKMj1YfmUsXoHhsJUf
VpjL4uW1jgwdyC4yEoiV+mSsuKcF5iT3R28L2Ef7BKJqzRnj0kZGFLX+yrMPXJfqHadGIGMp
p2SdrZytYnOXoiNr96FY1nR7Ai5L67nNXKF0</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1655434724</vt:lpwstr>
  </property>
</Properties>
</file>